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الخدامي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الخدامي
</w:t>
      </w:r>
    </w:p>
    <w:p>
      <w:pPr/>
      <w:r>
        <w:rPr/>
        <w:t xml:space="preserve">إبراهيم بن محمد الخدامي وإبراهيم بن محمد بن إبراهيم أبو إسحاق الخدامي-بمعجمة ودال مهملة- النيسابوري قال الحاكم في تاريخ نيسابور: كان من أجلة الفقهاء لأبي حنيفة وأزهدهم وحدث في العراق وخراسان والشام الكثير. قال: ورأيت له مصنفات كثيرة عند أخيه أبي بشر ورأيت له عند أخيه أيضا أصولا صحيحة.</w:t>
      </w:r>
    </w:p>
    <w:p/>
    <w:p>
      <w:pPr/>
      <w:r>
        <w:rPr/>
        <w:t xml:space="preserve">توفي في شهر ربيع الأول سنة إحدى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2026-10-15T16:32:15+03:00</dcterms:created>
  <dcterms:modified xsi:type="dcterms:W3CDTF">2026-10-15T16:32:15+03:00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