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إبراهيم بن علي الطرسوسي
</w:t>
      </w:r>
    </w:p>
    <w:p>
      <w:pPr>
        <w:jc w:val="start"/>
        <w:bidi/>
      </w:pPr>
      <w:r>
        <w:rPr>
          <w:rFonts w:ascii="arial" w:hAnsi="arial" w:eastAsia="arial" w:cs="arial"/>
          <w:sz w:val="28"/>
          <w:szCs w:val="28"/>
          <w:b w:val="1"/>
          <w:bCs w:val="1"/>
          <w:rtl/>
        </w:rPr>
        <w:t xml:space="preserve">إبراهيم بن علي الطرسوسي
</w:t>
      </w:r>
    </w:p>
    <w:p>
      <w:pPr/>
      <w:r>
        <w:rPr/>
        <w:t xml:space="preserve">إبراهيم بن علي الطرسوسي وإبراهيم بن علي بن أحمد بن عبد الواحد بن عبد المنعم بن عبد الصمد نجم الدين أبو إسحاق الدمشقي.</w:t>
      </w:r>
    </w:p>
    <w:p/>
    <w:p>
      <w:pPr/>
      <w:r>
        <w:rPr/>
        <w:t xml:space="preserve">ولي منصب القضاء بدمشق بعد والده قاضي القضاة عماد الدين في سنة ست وأربعين وستمائة فأفتى ودرس وشيد وأسس.</w:t>
      </w:r>
    </w:p>
    <w:p/>
    <w:p>
      <w:pPr/>
      <w:r>
        <w:rPr/>
        <w:t xml:space="preserve">ونظم الفوائد وشرحها وصنف الفتاوى الطرسوسية وكتاب رفع الكلفة عن الإخوان فيما قدم فيه القياس على الاستحسان’’ وكتاب مناسك مطول، وكتاب محظورات الإحرام وكتاب الإشارات في ضبط المشكلات وكتاب الإعلام في مصطلح الشهود والحكام وكتاب الاختلافات الواقعة في المصنفات وشرح الفوائد المنظومة.</w:t>
      </w:r>
    </w:p>
    <w:p/>
    <w:p>
      <w:pPr/>
      <w:r>
        <w:rPr/>
        <w:t xml:space="preserve">وكانت وفاته سنة ثمان وخمسين وسبعمائة.</w:t>
      </w:r>
    </w:p>
    <w:p>
      <w:pPr>
        <w:jc w:val="start"/>
        <w:bidi/>
      </w:pPr>
      <w:r>
        <w:rPr>
          <w:sz w:val="24"/>
          <w:szCs w:val="24"/>
          <w:b w:val="1"/>
          <w:bCs w:val="1"/>
          <w:rtl/>
        </w:rPr>
        <w:t xml:space="preserve">
تاج التراجم في طبقات الحنفية،(دار القلم - دمشق،1992،ط 1،ج 1،ص 89)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2026-10-15T16:34:00+03:00</dcterms:created>
  <dcterms:modified xsi:type="dcterms:W3CDTF">2026-10-15T16:34:00+03:00</dcterms:modified>
</cp:coreProperties>
</file>

<file path=docProps/custom.xml><?xml version="1.0" encoding="utf-8"?>
<Properties xmlns="http://schemas.openxmlformats.org/officeDocument/2006/custom-properties" xmlns:vt="http://schemas.openxmlformats.org/officeDocument/2006/docPropsVTypes"/>
</file>