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إلياس أنطون إلياس
</w:t>
      </w:r>
    </w:p>
    <w:p>
      <w:pPr>
        <w:jc w:val="start"/>
        <w:bidi/>
      </w:pPr>
      <w:r>
        <w:rPr>
          <w:rFonts w:ascii="arial" w:hAnsi="arial" w:eastAsia="arial" w:cs="arial"/>
          <w:sz w:val="28"/>
          <w:szCs w:val="28"/>
          <w:b w:val="1"/>
          <w:bCs w:val="1"/>
          <w:rtl/>
        </w:rPr>
        <w:t xml:space="preserve">إلياس أنطون إلياس
</w:t>
      </w:r>
    </w:p>
    <w:p>
      <w:pPr/>
      <w:r>
        <w:rPr/>
        <w:t xml:space="preserve">إلياس أنطون إلياس  الياس بن انطون الياس: مؤلف (القاموس العصري - ط) للغتين الانكليزية والعربية. لبناني الاصل، استقر جده في دمياط، وولد هو في دمنهور، وتولى اعمالا في السودان ثم انشأ (المطبعة المصرية) في القاهرة، ونشر مجموعة حسنة من كتب المعاصرين. وولى جهده في اصلاح (قاموسه) فاستخرج منه معجمين صغيرين، احدهما عربي انكليزي، والثاني انكليزي عربي. وله (أحاديث روسية - ط) اقتبسه من كتاب لايفان كريلوف الروسي. وتوفي بالقاهرة. </w:t>
      </w:r>
    </w:p>
    <w:p>
      <w:pPr>
        <w:jc w:val="start"/>
        <w:bidi/>
      </w:pPr>
      <w:r>
        <w:rPr>
          <w:sz w:val="24"/>
          <w:szCs w:val="24"/>
          <w:b w:val="1"/>
          <w:bCs w:val="1"/>
          <w:rtl/>
        </w:rPr>
        <w:t xml:space="preserve">
الأعلام،(دار العلم للملايين - بيروت،2002،ط 15،ج 2،ص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2026-07-28T05:12:52+03:00</dcterms:created>
  <dcterms:modified xsi:type="dcterms:W3CDTF">2026-07-28T05:12:52+03:00</dcterms:modified>
</cp:coreProperties>
</file>

<file path=docProps/custom.xml><?xml version="1.0" encoding="utf-8"?>
<Properties xmlns="http://schemas.openxmlformats.org/officeDocument/2006/custom-properties" xmlns:vt="http://schemas.openxmlformats.org/officeDocument/2006/docPropsVTypes"/>
</file>