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محمد، أبوعمران الشطوى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محمد، أبوعمران الشطوى
</w:t>
      </w:r>
    </w:p>
    <w:p>
      <w:pPr/>
      <w:r>
        <w:rPr/>
        <w:t xml:space="preserve">موسى بن محمد، أبوعمران الشطوى. عن أبي بكر بن عياش، وطبقته.</w:t>
      </w:r>
    </w:p>
    <w:p/>
    <w:p>
      <w:pPr/>
      <w:r>
        <w:rPr/>
        <w:t xml:space="preserve">قال الدارقطني: ضعيف يترك.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محمد أبو عمران الشطوي
</w:t>
      </w:r>
    </w:p>
    <w:p>
      <w:pPr/>
      <w:r>
        <w:rPr/>
        <w:t xml:space="preserve">موسى بن محمد أبو عمران الشطوي </w:t>
      </w:r>
    </w:p>
    <w:p/>
    <w:p>
      <w:pPr/>
      <w:r>
        <w:rPr/>
        <w:t xml:space="preserve">حدث عن أبي بكر بن عياش قال الدارقطني ضعيف متروك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2026-07-29T05:18:09+03:00</dcterms:created>
  <dcterms:modified xsi:type="dcterms:W3CDTF">2026-07-29T05:18:09+03:00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