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السينوبي
</w:t>
      </w:r>
    </w:p>
    <w:p>
      <w:pPr>
        <w:jc w:val="start"/>
        <w:bidi/>
      </w:pPr>
      <w:r>
        <w:rPr>
          <w:rFonts w:ascii="arial" w:hAnsi="arial" w:eastAsia="arial" w:cs="arial"/>
          <w:sz w:val="28"/>
          <w:szCs w:val="28"/>
          <w:b w:val="1"/>
          <w:bCs w:val="1"/>
          <w:rtl/>
        </w:rPr>
        <w:t xml:space="preserve">السينوبي
</w:t>
      </w:r>
    </w:p>
    <w:p>
      <w:pPr/>
      <w:r>
        <w:rPr/>
        <w:t xml:space="preserve">السينوبي إلياس بن إبراهيم السينوبي الحنفي: عالم بالكلام، تركي، تفقه وتأدب وصنف بالعربية. ولد في سينوب (مرفأ على البحر الأسود في تركيا) واقام في بروسة، مدرسا في مدرستها ’’السلطانية’’ وتوفي بها. له كتب، منها (شرح الفقه الأكبر - خ) لأبي حنيفة في الكلام، و (حاشية على شرح المقاصد للتفتالااني - خ) في أوقاف بغداد، و (شرح عروض الأندلس) ورسالة في (تفسير بعض الآيات). </w:t>
      </w:r>
    </w:p>
    <w:p>
      <w:pPr>
        <w:jc w:val="start"/>
        <w:bidi/>
      </w:pPr>
      <w:r>
        <w:rPr>
          <w:sz w:val="24"/>
          <w:szCs w:val="24"/>
          <w:b w:val="1"/>
          <w:bCs w:val="1"/>
          <w:rtl/>
        </w:rPr>
        <w:t xml:space="preserve">
الأعلام،(دار العلم للملايين - بيروت،2002،ط 15،ج 2،ص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2026-09-20T19:50:26+03:00</dcterms:created>
  <dcterms:modified xsi:type="dcterms:W3CDTF">2026-09-20T19:50:26+03:00</dcterms:modified>
</cp:coreProperties>
</file>

<file path=docProps/custom.xml><?xml version="1.0" encoding="utf-8"?>
<Properties xmlns="http://schemas.openxmlformats.org/officeDocument/2006/custom-properties" xmlns:vt="http://schemas.openxmlformats.org/officeDocument/2006/docPropsVTypes"/>
</file>