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منصور بن النعمان، أبو حفص البخاري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منصور بن النعمان، أبو حفص البخاري
</w:t>
      </w:r>
    </w:p>
    <w:p>
      <w:pPr/>
      <w:r>
        <w:rPr/>
        <w:t xml:space="preserve">منصور بن النعمان، أبو حفص البخاري. نزل مرو، وسمع عبد الله ابن بريدة، وجماعة،.</w:t>
      </w:r>
    </w:p>
    <w:p/>
    <w:p>
      <w:pPr/>
      <w:r>
        <w:rPr/>
        <w:t xml:space="preserve">وعنه غنجار.</w:t>
      </w:r>
    </w:p>
    <w:p/>
    <w:p>
      <w:pPr/>
      <w:r>
        <w:rPr/>
        <w:t xml:space="preserve">قال السليماني: فيه نظر.</w:t>
      </w:r>
    </w:p>
    <w:p/>
    <w:p>
      <w:pPr/>
      <w:r>
        <w:rPr/>
        <w:t xml:space="preserve">قلت: روى له البخاري تعليقا، وذكره ابن حبان في الثقات.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188)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2026-07-28T23:15:12+03:00</dcterms:created>
  <dcterms:modified xsi:type="dcterms:W3CDTF">2026-07-28T23:15:12+03:00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