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إسماعيل التميمي التمار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إسماعيل التميمي التمار
</w:t>
      </w:r>
    </w:p>
    <w:p>
      <w:pPr/>
      <w:r>
        <w:rPr/>
        <w:t xml:space="preserve">محمد بن يحيى بن إسماعيل التميمي التمار. قال الدارقطني: ليس بالمرضى.</w:t>
      </w:r>
    </w:p>
    <w:p/>
    <w:p>
      <w:pPr/>
      <w:r>
        <w:rPr/>
        <w:t xml:space="preserve">قلت: أتى بخبر منكر، فقال: حدثنا نصر بن علي الجهضمي، حدثنا معاذ بن هشام، عن أبيه، عن هشام بن عروة، عن أبيه، عن عائشة، قالت: أتاني حبيبي</w:t>
      </w:r>
    </w:p>
    <w:p/>
    <w:p>
      <w:pPr/>
      <w:r>
        <w:rPr/>
        <w:t xml:space="preserve">رسول الله صلى الله عليه وسلم ليلة النصف من شعبان، فأوى إلى فراشه، ثم قام فأفاض عليه الماء، ثم خرج مسرعا، فخرجت في أثره، فإذا هو ساجد بالبقيع، وهو يقول: سجد لك خيالي وسوادى ... الحديث.</w:t>
      </w:r>
    </w:p>
    <w:p/>
    <w:p>
      <w:pPr/>
      <w:r>
        <w:rPr/>
        <w:t xml:space="preserve">رواه عنه ابن شاهين.</w:t>
      </w:r>
    </w:p>
    <w:p/>
    <w:p>
      <w:pPr/>
      <w:r>
        <w:rPr/>
        <w:t xml:space="preserve">وقال حمزة السهمى: قال لنا الحسن بن علي بن عمرو ليس بالمرضى: حدثنا من حفظه، حدثنا يحي بن حبيب بن عربي، حدثنا حماد، عن منصور، عن ابن طاوس، عن أبيه، عن سعيد بن جبير، عن ابن عباس، قال: بينما النبي صلى الله عليه وسلم بعرفات إذ هبط جبرائيل، فقال: يا محمد، إن العلى الاعلى ... الحديث.</w:t>
      </w:r>
    </w:p>
    <w:p/>
    <w:p>
      <w:pPr/>
      <w:r>
        <w:rPr/>
        <w:t xml:space="preserve">كذا اختصره.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2026-07-28T22:01:30+03:00</dcterms:created>
  <dcterms:modified xsi:type="dcterms:W3CDTF">2026-07-28T22:01:30+03:00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