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الحارث بن سفيان، أبو علي السمرقندى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الحارث بن سفيان، أبو علي السمرقندى
</w:t>
      </w:r>
    </w:p>
    <w:p>
      <w:pPr/>
      <w:r>
        <w:rPr/>
        <w:t xml:space="preserve">محمد بن محمد بن الحارث بن سفيان، أبو علي السمرقندى. له مناكير.</w:t>
      </w:r>
    </w:p>
    <w:p/>
    <w:p>
      <w:pPr/>
      <w:r>
        <w:rPr/>
        <w:t xml:space="preserve">ذكره الشيخ الضياء.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2026-07-29T00:18:26+03:00</dcterms:created>
  <dcterms:modified xsi:type="dcterms:W3CDTF">2026-07-29T00:18:26+03:00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