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عتبة، أبو جعفر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عتبة، أبو جعفر الكوفي
</w:t>
      </w:r>
    </w:p>
    <w:p>
      <w:pPr/>
      <w:r>
        <w:rPr/>
        <w:t xml:space="preserve">محمد بن عمرو بن عتبة، أبو جعفر الكوفي. عن حسين الاشقر.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بل هو مشهور صالح الامر.</w:t>
      </w:r>
    </w:p>
    <w:p/>
    <w:p>
      <w:pPr/>
      <w:r>
        <w:rPr/>
        <w:t xml:space="preserve">حدث عنه ابن الأعرابي، والأصم، وسمع أبا نعيم، ونحوه.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عتبة، أبو جعفر
</w:t>
      </w:r>
    </w:p>
    <w:p>
      <w:pPr/>
      <w:r>
        <w:rPr/>
        <w:t xml:space="preserve">محمد بن عمرو بن عتبة، أبو جعفر: 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عتبة، أبو جعفر 
</w:t>
      </w:r>
    </w:p>
    <w:p>
      <w:pPr/>
      <w:r>
        <w:rPr/>
        <w:t xml:space="preserve">محمد بن عمرو بن عتبة، أبو جعفر. </w:t>
      </w:r>
    </w:p>
    <w:p/>
    <w:p>
      <w:pPr/>
      <w:r>
        <w:rPr/>
        <w:t xml:space="preserve">سمع حسين الأشقر، سمع جرير بن عبد الحميد، عن شيبة بن نعامة، عن فاطمة بنت الحسين، عن فاطمة الكبرى، عن النبي صلى الله عليه وسلم،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عتبة أبو جعفر
</w:t>
      </w:r>
    </w:p>
    <w:p>
      <w:pPr/>
      <w:r>
        <w:rPr/>
        <w:t xml:space="preserve">محمد بن عمرو بن عتبة أبو جعفر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عتبة أبو جعفر
</w:t>
      </w:r>
    </w:p>
    <w:p>
      <w:pPr/>
      <w:r>
        <w:rPr/>
        <w:t xml:space="preserve">محمد بن عمرو بن عتبة أبو جعفر </w:t>
      </w:r>
    </w:p>
    <w:p/>
    <w:p>
      <w:pPr/>
      <w:r>
        <w:rPr/>
        <w:t xml:space="preserve">سمع حسين الأشقر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2026-07-27T22:22:24+03:00</dcterms:created>
  <dcterms:modified xsi:type="dcterms:W3CDTF">2026-07-27T22:22:24+03:00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