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عمرو بن سعيد بن العاص الأموي ابن الاشدق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عمرو بن سعيد بن العاص الأموي ابن الاشدق
</w:t>
      </w:r>
    </w:p>
    <w:p>
      <w:pPr/>
      <w:r>
        <w:rPr/>
        <w:t xml:space="preserve">محمد بن عمرو بن سعيد بن العاص الأموي ابن الاشدق. أرسل حديثا.</w:t>
      </w:r>
    </w:p>
    <w:p/>
    <w:p>
      <w:pPr/>
      <w:r>
        <w:rPr/>
        <w:t xml:space="preserve">قال ابن القطان: حاله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674)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2026-07-27T23:34:35+03:00</dcterms:created>
  <dcterms:modified xsi:type="dcterms:W3CDTF">2026-07-27T23:34:35+03:00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