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خصيب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خصيب
</w:t>
      </w:r>
    </w:p>
    <w:p>
      <w:pPr/>
      <w:r>
        <w:rPr/>
        <w:t xml:space="preserve">يحيى بن خصيب من أهل سرقسطة؛ يكنى: أبا زكرياء.</w:t>
      </w:r>
    </w:p>
    <w:p/>
    <w:p>
      <w:pPr/>
      <w:r>
        <w:rPr/>
        <w:t xml:space="preserve">كان: له سماع، وكان: بصيرا بالنحو. ذكره ابن حارث. قال خالد: توفي سنة ست وثمانين ومائتين. قال الرازي: استشهد ابن الخصيب التطيلي سنة ثمان وتسعين ومائتين، وكان أديبا، نبيلا، فقيها، محدثا.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2026-10-15T13:40:13+03:00</dcterms:created>
  <dcterms:modified xsi:type="dcterms:W3CDTF">2026-10-15T13:40:13+03:00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