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شولتنز
</w:t>
      </w:r>
    </w:p>
    <w:p>
      <w:pPr>
        <w:jc w:val="start"/>
        <w:bidi/>
      </w:pPr>
      <w:r>
        <w:rPr>
          <w:rFonts w:ascii="arial" w:hAnsi="arial" w:eastAsia="arial" w:cs="arial"/>
          <w:sz w:val="28"/>
          <w:szCs w:val="28"/>
          <w:b w:val="1"/>
          <w:bCs w:val="1"/>
          <w:rtl/>
        </w:rPr>
        <w:t xml:space="preserve">شولتنز
</w:t>
      </w:r>
    </w:p>
    <w:p>
      <w:pPr/>
      <w:r>
        <w:rPr/>
        <w:t xml:space="preserve">شولتنز  البرتوس شولتنز Albertus Schultens: مستشرق هولندي حاول ارجاع الكلمات العبرية إلى اصول عربية ليمكن شرح مشكلات التوراة. له بالعربية (كتاب في اثار العرب - ط) وهو مجموع اشعار قديمة لهم مع ترجمتها إلى اللاتينية، و (نبذ تاريخية عن اليمن - ط) جمعها من تواريخ أبي الفداء وحمزة الاصفهاني والنويري والطبري والمسعودي، مع ترجمة لاتينية ونشر (سيرة صلاح الدين) لابن شداد المعروفة بالنوادر السلطانية والمحاسن اليوسفية، ومعها منتخبات من تاريخ أبي الفداء ومن تاريخ صلاح الدين، لعماد الدين الاصبهاني. وهو ابو جان جاك شولتنز، الاتية ترجمته</w:t>
      </w:r>
    </w:p>
    <w:p>
      <w:pPr>
        <w:jc w:val="start"/>
        <w:bidi/>
      </w:pPr>
      <w:r>
        <w:rPr>
          <w:sz w:val="24"/>
          <w:szCs w:val="24"/>
          <w:b w:val="1"/>
          <w:bCs w:val="1"/>
          <w:rtl/>
        </w:rPr>
        <w:t xml:space="preserve">
الأعلام،(دار العلم للملايين - بيروت،2002،ط 15،ج 2،ص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2026-09-20T19:49:17+03:00</dcterms:created>
  <dcterms:modified xsi:type="dcterms:W3CDTF">2026-09-20T19:49:17+03:00</dcterms:modified>
</cp:coreProperties>
</file>

<file path=docProps/custom.xml><?xml version="1.0" encoding="utf-8"?>
<Properties xmlns="http://schemas.openxmlformats.org/officeDocument/2006/custom-properties" xmlns:vt="http://schemas.openxmlformats.org/officeDocument/2006/docPropsVTypes"/>
</file>