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هرمة بن 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هرمة بن سماك
</w:t>
      </w:r>
    </w:p>
    <w:p>
      <w:pPr/>
      <w:r>
        <w:rPr/>
        <w:t xml:space="preserve">هرمة بن سماك من أهل إلبيرة: قال لي إسماعيل، قال لي خالد: هرمة بن سماك سكن البادية بإقليم أبي جرير. وكان</w:t>
      </w:r>
    </w:p>
    <w:p/>
    <w:p>
      <w:pPr/>
      <w:r>
        <w:rPr/>
        <w:t xml:space="preserve">من أهل العلم، والورع والزهد، وكان الأغلب عليه الرأي ومات في ولاية الأمير عبد الله سنة: سبع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هرمة بن سماك
</w:t>
      </w:r>
    </w:p>
    <w:p>
      <w:pPr/>
      <w:r>
        <w:rPr/>
        <w:t xml:space="preserve">هرمة بن سماك </w:t>
      </w:r>
    </w:p>
    <w:p/>
    <w:p>
      <w:pPr/>
      <w:r>
        <w:rPr/>
        <w:t xml:space="preserve">أندلسي محدث، مات بها سنة سبع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2026-10-15T13:39:56+03:00</dcterms:created>
  <dcterms:modified xsi:type="dcterms:W3CDTF">2026-10-15T13:39:56+03:00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