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الأقيبل القيني
</w:t>
      </w:r>
    </w:p>
    <w:p>
      <w:pPr>
        <w:jc w:val="start"/>
        <w:bidi/>
      </w:pPr>
      <w:r>
        <w:rPr>
          <w:rFonts w:ascii="arial" w:hAnsi="arial" w:eastAsia="arial" w:cs="arial"/>
          <w:sz w:val="28"/>
          <w:szCs w:val="28"/>
          <w:b w:val="1"/>
          <w:bCs w:val="1"/>
          <w:rtl/>
        </w:rPr>
        <w:t xml:space="preserve">الأقيبل القيني
</w:t>
      </w:r>
    </w:p>
    <w:p>
      <w:pPr/>
      <w:r>
        <w:rPr/>
        <w:t xml:space="preserve">الأقيبل القيني  الاقيبل بن نبهان بن خنف، من بني القين بن حسر، من قضاعة: شاعر إسلامي. اشتهر في يوم يزيد بن معاوية. ثم كان مع الحجاج بن يوسف حين خرج إلى ابن الزبير. وهجا الحجاج، فطلبه، فهرب حتى اتى قبر مروان بن الحكم، فعاد به. فأمنه عبد لملك ابن مروان وكتب إلى الحجاج الا يعرض له وجعله في ذمته. قال الامدي: له قصائد جياد ومقطعات في اشعار بني القين. صرعته ناقته في بعض أسفاره فمات. وكان أسود اللون. </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2026-09-20T19:57:12+03:00</dcterms:created>
  <dcterms:modified xsi:type="dcterms:W3CDTF">2026-09-20T19:57:12+03:00</dcterms:modified>
</cp:coreProperties>
</file>

<file path=docProps/custom.xml><?xml version="1.0" encoding="utf-8"?>
<Properties xmlns="http://schemas.openxmlformats.org/officeDocument/2006/custom-properties" xmlns:vt="http://schemas.openxmlformats.org/officeDocument/2006/docPropsVTypes"/>
</file>