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الحسين بن الحسن بن حسنويه الحسنوى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الحسين بن الحسن بن حسنويه الحسنوى
</w:t>
      </w:r>
    </w:p>
    <w:p>
      <w:pPr/>
      <w:r>
        <w:rPr/>
        <w:t xml:space="preserve">محمد بن الحسين بن الحسن بن حسنويه الحسنوى. عن الكديمى.</w:t>
      </w:r>
    </w:p>
    <w:p/>
    <w:p>
      <w:pPr/>
      <w:r>
        <w:rPr/>
        <w:t xml:space="preserve">قال السهمى: ما رأيت أحدا أثنى عليه خيرا.</w:t>
      </w:r>
    </w:p>
    <w:p/>
    <w:p>
      <w:pPr/>
      <w:r>
        <w:rPr/>
        <w:t xml:space="preserve">مات سنة أربع وستين وثلثمائة.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3،ص 525)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2026-07-28T02:48:06+03:00</dcterms:created>
  <dcterms:modified xsi:type="dcterms:W3CDTF">2026-07-28T02:48:06+03:00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