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صاحب النرسى، خوارزمى الاصل،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صاحب النرسى، خوارزمى الاصل، بغدادي
</w:t>
      </w:r>
    </w:p>
    <w:p>
      <w:pPr/>
      <w:r>
        <w:rPr/>
        <w:t xml:space="preserve">محمد بن الحسن صاحب النرسى، خوارزمى الاصل، بغدادي. عن يحيى بن هاشم السمسار، وعلى بن الجعد.</w:t>
      </w:r>
    </w:p>
    <w:p/>
    <w:p>
      <w:pPr/>
      <w:r>
        <w:rPr/>
        <w:t xml:space="preserve">وعنه مكرم القاضي.</w:t>
      </w:r>
    </w:p>
    <w:p/>
    <w:p>
      <w:pPr/>
      <w:r>
        <w:rPr/>
        <w:t xml:space="preserve">قال يزيد بن محمد الأزدي: نزل الموصل.</w:t>
      </w:r>
    </w:p>
    <w:p/>
    <w:p>
      <w:pPr/>
      <w:r>
        <w:rPr/>
        <w:t xml:space="preserve">في حديثه لين.</w:t>
      </w:r>
    </w:p>
    <w:p/>
    <w:p>
      <w:pPr/>
      <w:r>
        <w:rPr/>
        <w:t xml:space="preserve">توفي سنة أربع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2026-07-29T07:13:01+03:00</dcterms:created>
  <dcterms:modified xsi:type="dcterms:W3CDTF">2026-07-29T07:13:01+03:00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