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حجاج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حجاج البجلي
</w:t>
      </w:r>
    </w:p>
    <w:p>
      <w:pPr/>
      <w:r>
        <w:rPr/>
        <w:t xml:space="preserve">محمد بن حجاج البجلي. عن قاسم بن الوليد -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حجاج، البجلي 
</w:t>
      </w:r>
    </w:p>
    <w:p>
      <w:pPr/>
      <w:r>
        <w:rPr/>
        <w:t xml:space="preserve">محمد بن حجاج، البجلي. </w:t>
      </w:r>
    </w:p>
    <w:p/>
    <w:p>
      <w:pPr/>
      <w:r>
        <w:rPr/>
        <w:t xml:space="preserve">عن القاسم بن الوليد.</w:t>
      </w:r>
    </w:p>
    <w:p/>
    <w:p>
      <w:pPr/>
      <w:r>
        <w:rPr/>
        <w:t xml:space="preserve">قال لي هارون: حدثنا المحاربي، مرسلٌ.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2026-07-28T10:18:56+03:00</dcterms:created>
  <dcterms:modified xsi:type="dcterms:W3CDTF">2026-07-28T10:18:56+03:00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