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بن محمد بن علي الهاشمي الحسينى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 بن محمد بن علي الهاشمي الحسينى
</w:t>
      </w:r>
    </w:p>
    <w:p>
      <w:pPr/>
      <w:r>
        <w:rPr/>
        <w:t xml:space="preserve">محمد بن جعفر بن محمد بن علي الهاشمي الحسينى. عن أبيه.</w:t>
      </w:r>
    </w:p>
    <w:p/>
    <w:p>
      <w:pPr/>
      <w:r>
        <w:rPr/>
        <w:t xml:space="preserve">تكلم فيه.</w:t>
      </w:r>
    </w:p>
    <w:p/>
    <w:p>
      <w:pPr/>
      <w:r>
        <w:rPr/>
        <w:t xml:space="preserve">حدث عنه إبراهيم بن المنذر، ومحمد بن يحيى العدنى.</w:t>
      </w:r>
    </w:p>
    <w:p/>
    <w:p>
      <w:pPr/>
      <w:r>
        <w:rPr/>
        <w:t xml:space="preserve">دعا إلى نفسه في أوله دولة المأمون، وبويع بمكة سنة مائتين، فحج حينئذ المعتصم، وهو أمير، وظفر به، واعتقله ببغداد، فبقى بها قليلا.</w:t>
      </w:r>
    </w:p>
    <w:p/>
    <w:p>
      <w:pPr/>
      <w:r>
        <w:rPr/>
        <w:t xml:space="preserve">وكان بطلا شجاعا يصوم يوما ويفطر يوما.</w:t>
      </w:r>
    </w:p>
    <w:p/>
    <w:p>
      <w:pPr/>
      <w:r>
        <w:rPr/>
        <w:t xml:space="preserve">مات سنة ثلاث ومائتين، وقد نيف على السبعين.</w:t>
      </w:r>
    </w:p>
    <w:p/>
    <w:p>
      <w:pPr/>
      <w:r>
        <w:rPr/>
        <w:t xml:space="preserve">وقبره بجرجان.</w:t>
      </w:r>
    </w:p>
    <w:p/>
    <w:p>
      <w:pPr/>
      <w:r>
        <w:rPr/>
        <w:t xml:space="preserve">ذكره ابن عدي في الكامل.</w:t>
      </w:r>
    </w:p>
    <w:p/>
    <w:p>
      <w:pPr/>
      <w:r>
        <w:rPr/>
        <w:t xml:space="preserve">وقال البخاري: أخوه إسحاق أوثق منه.</w:t>
      </w:r>
    </w:p>
    <w:p/>
    <w:p>
      <w:pPr/>
      <w:r>
        <w:rPr/>
        <w:t xml:space="preserve">قلت: فمن الباطل الذي ألصق بمحمد هذا: عن أبيه جعفر الصادق أنه قال: تملك سليمان الدنيا سبعمائة عام وستة أشهر، وذكر قصة منكرة أخرجها الحاكم في مستدركه فشان الكتاب بها وبأمثالها.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2026-07-29T13:18:23+03:00</dcterms:created>
  <dcterms:modified xsi:type="dcterms:W3CDTF">2026-07-29T13:18:23+03:00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