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المثنى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المثنى بن يزيد
</w:t>
      </w:r>
    </w:p>
    <w:p>
      <w:pPr/>
      <w:r>
        <w:rPr/>
        <w:t xml:space="preserve">المثنى بن يزيد [د] .</w:t>
      </w:r>
    </w:p>
    <w:p/>
    <w:p>
      <w:pPr/>
      <w:r>
        <w:rPr/>
        <w:t xml:space="preserve">عن مطر الوراق.</w:t>
      </w:r>
    </w:p>
    <w:p/>
    <w:p>
      <w:pPr/>
      <w:r>
        <w:rPr/>
        <w:t xml:space="preserve">تفرد عنه عاصم بن محمد العمري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المثنى بن يزيد
</w:t>
      </w:r>
    </w:p>
    <w:p>
      <w:pPr/>
      <w:r>
        <w:rPr/>
        <w:t xml:space="preserve">المثنى بن يزيد </w:t>
      </w:r>
    </w:p>
    <w:p/>
    <w:p>
      <w:pPr/>
      <w:r>
        <w:rPr/>
        <w:t xml:space="preserve">عن مطر الوراق وعنه عاصم بن محمد العمري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2026-07-29T22:41:40+03:00</dcterms:created>
  <dcterms:modified xsi:type="dcterms:W3CDTF">2026-07-29T22:41:40+03:00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