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كراز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كراز
</w:t>
      </w:r>
    </w:p>
    <w:p>
      <w:pPr/>
      <w:r>
        <w:rPr/>
        <w:t xml:space="preserve">مالك بن كراز. خراساني.</w:t>
      </w:r>
    </w:p>
    <w:p/>
    <w:p>
      <w:pPr/>
      <w:r>
        <w:rPr/>
        <w:t xml:space="preserve">مجهول، قاله ابن أبي حاتم.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كراز الخراساني
</w:t>
      </w:r>
    </w:p>
    <w:p>
      <w:pPr/>
      <w:r>
        <w:rPr/>
        <w:t xml:space="preserve">مالك بن كراز الخراساني </w:t>
      </w:r>
    </w:p>
    <w:p/>
    <w:p>
      <w:pPr/>
      <w:r>
        <w:rPr/>
        <w:t xml:space="preserve">روى عن .... روى عنه .... سمعت أبي يقول هو مجهول.</w:t>
      </w:r>
    </w:p>
    <w:p/>
    <w:p>
      <w:pPr/>
      <w:r>
        <w:rPr/>
        <w:t xml:space="preserve">قال أبو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2026-07-29T10:37:49+03:00</dcterms:created>
  <dcterms:modified xsi:type="dcterms:W3CDTF">2026-07-29T10:37:49+03:00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