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مهران
</w:t>
      </w:r>
    </w:p>
    <w:p>
      <w:pPr>
        <w:jc w:val="start"/>
        <w:bidi/>
      </w:pPr>
      <w:r>
        <w:rPr>
          <w:rFonts w:ascii="arial" w:hAnsi="arial" w:eastAsia="arial" w:cs="arial"/>
          <w:sz w:val="28"/>
          <w:szCs w:val="28"/>
          <w:b w:val="1"/>
          <w:bCs w:val="1"/>
          <w:rtl/>
        </w:rPr>
        <w:t xml:space="preserve">القاسم بن مهران
</w:t>
      </w:r>
    </w:p>
    <w:p>
      <w:pPr/>
      <w:r>
        <w:rPr/>
        <w:t xml:space="preserve">القاسم بن مهران [م، س، ق] القيسي خال هشيم فثقة.</w:t>
      </w:r>
    </w:p>
    <w:p/>
    <w:p>
      <w:pPr/>
      <w:r>
        <w:rPr/>
        <w:t xml:space="preserve">له: عن أبي رافع الصائغ.</w:t>
      </w:r>
    </w:p>
    <w:p/>
    <w:p>
      <w:pPr/>
      <w:r>
        <w:rPr/>
        <w:t xml:space="preserve">وعنه شعبة، وعبد الوارث.</w:t>
      </w:r>
    </w:p>
    <w:p/>
    <w:p>
      <w:pPr/>
      <w:r>
        <w:rPr/>
        <w:t xml:space="preserve">وثقه ابن معين.</w:t>
      </w:r>
    </w:p>
    <w:p/>
    <w:p>
      <w:pPr/>
      <w:r>
        <w:rPr/>
        <w:t xml:space="preserve">حديثه في الزجر عن النخامة في القبلة.</w:t>
      </w:r>
    </w:p>
    <w:p>
      <w:pPr>
        <w:jc w:val="start"/>
        <w:bidi/>
      </w:pPr>
      <w:r>
        <w:rPr>
          <w:sz w:val="24"/>
          <w:szCs w:val="24"/>
          <w:b w:val="1"/>
          <w:bCs w:val="1"/>
          <w:rtl/>
        </w:rPr>
        <w:t xml:space="preserve">
ميزان الاعتدال في نقد الرجال،(دار المعرفة للطباعة والنشر، بيروت - لبنان،1963،ط 1،ج 3،ص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مهران 
</w:t>
      </w:r>
    </w:p>
    <w:p>
      <w:pPr/>
      <w:r>
        <w:rPr/>
        <w:t xml:space="preserve">القاسم بن مهران. </w:t>
      </w:r>
    </w:p>
    <w:p/>
    <w:p>
      <w:pPr/>
      <w:r>
        <w:rPr/>
        <w:t xml:space="preserve">عن أبي رافع.</w:t>
      </w:r>
    </w:p>
    <w:p/>
    <w:p>
      <w:pPr/>
      <w:r>
        <w:rPr/>
        <w:t xml:space="preserve">روى عنه شعبة، وابن علية.</w:t>
      </w:r>
    </w:p>
    <w:p/>
    <w:p>
      <w:pPr/>
      <w:r>
        <w:rPr/>
        <w:t xml:space="preserve">وقال هشيم: هو مولى بني قيس بن ثعلبة.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مهران
</w:t>
      </w:r>
    </w:p>
    <w:p>
      <w:pPr/>
      <w:r>
        <w:rPr/>
        <w:t xml:space="preserve">القاسم بن مهران </w:t>
      </w:r>
    </w:p>
    <w:p/>
    <w:p>
      <w:pPr/>
      <w:r>
        <w:rPr/>
        <w:t xml:space="preserve">عن أبي رافع الصائغ وعنه عبد الوارث وابن علية وعدة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مهران خال هشيم
</w:t>
      </w:r>
    </w:p>
    <w:p>
      <w:pPr/>
      <w:r>
        <w:rPr/>
        <w:t xml:space="preserve">القاسم بن مهران خال هشيم </w:t>
      </w:r>
    </w:p>
    <w:p/>
    <w:p>
      <w:pPr/>
      <w:r>
        <w:rPr/>
        <w:t xml:space="preserve">مولى قيس بن ثعلبة</w:t>
      </w:r>
    </w:p>
    <w:p/>
    <w:p>
      <w:pPr/>
      <w:r>
        <w:rPr/>
        <w:t xml:space="preserve">روى عن أبي رافع في الصلاة</w:t>
      </w:r>
    </w:p>
    <w:p/>
    <w:p>
      <w:pPr/>
      <w:r>
        <w:rPr/>
        <w:t xml:space="preserve">روى عنه إسماعيل بن علية وعبد الوارث وهشيم وشعبة في 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مهران
</w:t>
      </w:r>
    </w:p>
    <w:p>
      <w:pPr/>
      <w:r>
        <w:rPr/>
        <w:t xml:space="preserve">القاسم بن مهران </w:t>
      </w:r>
    </w:p>
    <w:p/>
    <w:p>
      <w:pPr/>
      <w:r>
        <w:rPr/>
        <w:t xml:space="preserve">روى عن أبي رافع روى عنه شعبة وابن علية وهشيم سمعت أبي يقول ذلك حدثنا عبد الرحمن قال ذكره أبي عن إسحاق بن منصور عن يحيى بن معين أنه قال القاسم بن مهران ثقة نا عبد الرحمن قال سمعت أبي يقول القاسم بن مهران.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2026-07-29T06:11:21+03:00</dcterms:created>
  <dcterms:modified xsi:type="dcterms:W3CDTF">2026-07-29T06:11:21+03:00</dcterms:modified>
</cp:coreProperties>
</file>

<file path=docProps/custom.xml><?xml version="1.0" encoding="utf-8"?>
<Properties xmlns="http://schemas.openxmlformats.org/officeDocument/2006/custom-properties" xmlns:vt="http://schemas.openxmlformats.org/officeDocument/2006/docPropsVTypes"/>
</file>