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مسعود
</w:t>
      </w:r>
    </w:p>
    <w:p>
      <w:pPr/>
      <w:r>
        <w:rPr/>
        <w:t xml:space="preserve">مطرف بن مسعود من أهل قرطبة؛ يكنى: أبا القاسم، ويعرف: بالملاح.</w:t>
      </w:r>
    </w:p>
    <w:p/>
    <w:p>
      <w:pPr/>
      <w:r>
        <w:rPr/>
        <w:t xml:space="preserve">سمع: من محمد بن أحمد بن خالد، ومحمد بن أحمد بن الخراز القروى، وأحمد بن سعيد ونظرائهم، وكان: معتنيا بالعلم، جامعا للكتب كثير النسخ.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2026-10-15T11:05:18+03:00</dcterms:created>
  <dcterms:modified xsi:type="dcterms:W3CDTF">2026-10-15T11:05:18+03:00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