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عبد الله بن مسعود اليشكرى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عبد الله بن مسعود اليشكرى الهروي
</w:t>
      </w:r>
    </w:p>
    <w:p>
      <w:pPr/>
      <w:r>
        <w:rPr/>
        <w:t xml:space="preserve">الفضل بن عبد الله بن مسعود اليشكرى الهروي. عن مالك بن سليمان.</w:t>
      </w:r>
    </w:p>
    <w:p/>
    <w:p>
      <w:pPr/>
      <w:r>
        <w:rPr/>
        <w:t xml:space="preserve">يروي العجائب.</w:t>
      </w:r>
    </w:p>
    <w:p/>
    <w:p>
      <w:pPr/>
      <w:r>
        <w:rPr/>
        <w:t xml:space="preserve">قال ابن حبان: لا يجوز الاحتجاج به بحال، شهرته عند من كتب من أصحابنا حديثه تغنى عن التطويل في أمره، فلا أدرى أكان بقلبها أو تدخل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عبد الله بن مسعود السكري الهروي
</w:t>
      </w:r>
    </w:p>
    <w:p>
      <w:pPr/>
      <w:r>
        <w:rPr/>
        <w:t xml:space="preserve">الفضل بن عبد الله بن مسعود السكري الهروي: جرحه ابن حبان.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عبد الله بن مسعود أبو العباس اليشكري
</w:t>
      </w:r>
    </w:p>
    <w:p>
      <w:pPr/>
      <w:r>
        <w:rPr/>
        <w:t xml:space="preserve">الفضل بن عبد الله بن مسعود أبو العباس اليشكري </w:t>
      </w:r>
    </w:p>
    <w:p/>
    <w:p>
      <w:pPr/>
      <w:r>
        <w:rPr/>
        <w:t xml:space="preserve">ويقال له ابن حرم من أهل هراة قال ابن حبان لا يجوز الاحتجاج به بحال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2026-07-28T03:31:34+03:00</dcterms:created>
  <dcterms:modified xsi:type="dcterms:W3CDTF">2026-07-28T03:31:34+03:00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