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السكن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السكن الكوفي
</w:t>
      </w:r>
    </w:p>
    <w:p>
      <w:pPr/>
      <w:r>
        <w:rPr/>
        <w:t xml:space="preserve">الفضل بن السكن الكوفي. عن هشام بن يوسف.</w:t>
      </w:r>
    </w:p>
    <w:p/>
    <w:p>
      <w:pPr/>
      <w:r>
        <w:rPr/>
        <w:t xml:space="preserve">لا يعرف.</w:t>
      </w:r>
    </w:p>
    <w:p/>
    <w:p>
      <w:pPr/>
      <w:r>
        <w:rPr/>
        <w:t xml:space="preserve">وضعفه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السكن الكوفي
</w:t>
      </w:r>
    </w:p>
    <w:p>
      <w:pPr/>
      <w:r>
        <w:rPr/>
        <w:t xml:space="preserve">الفضل بن السكن الكوفي: عن هشام بن يوسف،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2026-07-28T19:46:43+03:00</dcterms:created>
  <dcterms:modified xsi:type="dcterms:W3CDTF">2026-07-28T19:46:43+03:00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