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عمران
</w:t>
      </w:r>
    </w:p>
    <w:p>
      <w:pPr/>
      <w:r>
        <w:rPr/>
        <w:t xml:space="preserve">مصعب بن عمران يكنى: أبا محمد.</w:t>
      </w:r>
    </w:p>
    <w:p/>
    <w:p>
      <w:pPr/>
      <w:r>
        <w:rPr/>
        <w:t xml:space="preserve">كان: قاضيا بقرطبة للأمير هشام بن عبد الرحمن بن معاوية. وهو شاب دخل الأندلس في أيام عبد الرحمن بن معاوية. وكان: راوية عن الأوزاعي وغيره من الشاميين، وروى عن المدنيين، وكان لا يقلد مذهبا ويقضى ما رآه صوابا وكان: خيرا، فاضلا.</w:t>
      </w:r>
    </w:p>
    <w:p/>
    <w:p>
      <w:pPr/>
      <w:r>
        <w:rPr/>
        <w:t xml:space="preserve">توفي هشام بن عبد الرحمن ومصعب بن عمران قاضيا. فأقره الحكم بن هشام على قضائه حتى مات فاستقضى محمد بن بشير المعافري بعده. ذكره أحمد.</w:t>
      </w:r>
    </w:p>
    <w:p/>
    <w:p>
      <w:pPr/>
      <w:r>
        <w:rPr/>
        <w:t xml:space="preserve">وقرأت في كتاب دفعه إلى أحمد بن عبد الرحيم كان فيه إلحاق - بخط أمير المؤمنين المستنصر بالله رحمه الله -: فيه ذكر القضاة بالأندلس.</w:t>
      </w:r>
    </w:p>
    <w:p/>
    <w:p>
      <w:pPr/>
      <w:r>
        <w:rPr/>
        <w:t xml:space="preserve">قال: ومن قضاة الأمير هشام بن عبد الرحمن المصعب بن عمران بن شفي بن كعب بن كعبر بن الدجن بن زيد بن عمرو بن إمرئ القيس الهمداني. قال: وتوفي هشام فاستقضاه الحكم بن هشام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2026-10-15T09:57:01+03:00</dcterms:created>
  <dcterms:modified xsi:type="dcterms:W3CDTF">2026-10-15T09:57:01+03:00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