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وزير
</w:t>
      </w:r>
    </w:p>
    <w:p>
      <w:pPr/>
      <w:r>
        <w:rPr/>
        <w:t xml:space="preserve">غالب بن وزير. عن ابن وهب بحديث باطل.</w:t>
      </w:r>
    </w:p>
    <w:p/>
    <w:p>
      <w:pPr/>
      <w:r>
        <w:rPr/>
        <w:t xml:space="preserve">وكان من أهل غزة قل ما روى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وزير الغزي
</w:t>
      </w:r>
    </w:p>
    <w:p>
      <w:pPr/>
      <w:r>
        <w:rPr/>
        <w:t xml:space="preserve">غالب بن وزير الغزي: عن ابن وهب، حديثه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وزير الغزي، من أهل فلسطين.
</w:t>
      </w:r>
    </w:p>
    <w:p>
      <w:pPr/>
      <w:r>
        <w:rPr/>
        <w:t xml:space="preserve">غالب بن وزير الغزي، من أهل فلسطين. </w:t>
      </w:r>
    </w:p>
    <w:p/>
    <w:p>
      <w:pPr/>
      <w:r>
        <w:rPr/>
        <w:t xml:space="preserve">يروي عن وكيع بن الجراح، حدثنا عنه ابن قتيبة وغيره، مستقيم الحديث جداً.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وزير الغزى من أهل فلسطين
</w:t>
      </w:r>
    </w:p>
    <w:p>
      <w:pPr/>
      <w:r>
        <w:rPr/>
        <w:t xml:space="preserve">غالب بن وزير الغزى من أهل فلسطين </w:t>
      </w:r>
    </w:p>
    <w:p/>
    <w:p>
      <w:pPr/>
      <w:r>
        <w:rPr/>
        <w:t xml:space="preserve">يروي عن وكيع بن الجراح حدثنا عنه بن قتيبة وغيره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2026-07-28T17:30:23+03:00</dcterms:created>
  <dcterms:modified xsi:type="dcterms:W3CDTF">2026-07-28T17:30:23+03:00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