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جبير
</w:t>
      </w:r>
    </w:p>
    <w:p>
      <w:pPr/>
      <w:r>
        <w:rPr/>
        <w:t xml:space="preserve">عنبسة بن جبير. عن الربيع بن صبيح.</w:t>
      </w:r>
    </w:p>
    <w:p/>
    <w:p>
      <w:pPr/>
      <w:r>
        <w:rPr/>
        <w:t xml:space="preserve">لا يعرف.</w:t>
      </w:r>
    </w:p>
    <w:p/>
    <w:p>
      <w:pPr/>
      <w:r>
        <w:rPr/>
        <w:t xml:space="preserve">وقال العقيلي: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جبير
</w:t>
      </w:r>
    </w:p>
    <w:p>
      <w:pPr/>
      <w:r>
        <w:rPr/>
        <w:t xml:space="preserve">عنبسة بن جبير: عن الربيع بن صبيح: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2026-07-29T14:13:28+03:00</dcterms:created>
  <dcterms:modified xsi:type="dcterms:W3CDTF">2026-07-29T14:13:28+03:00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