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عمرو بن عبد الله، أبو هارون النمري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عمرو بن عبد الله، أبو هارون النمري
</w:t>
      </w:r>
    </w:p>
    <w:p>
      <w:pPr/>
      <w:r>
        <w:rPr/>
        <w:t xml:space="preserve">عمرو بن عبد الله، أبو هارون النمري. قال الأزدي: ضعيف جدا.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3،ص 271)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عمرو بن عبد الله أبو هارون النمري
</w:t>
      </w:r>
    </w:p>
    <w:p>
      <w:pPr/>
      <w:r>
        <w:rPr/>
        <w:t xml:space="preserve">عمرو بن عبد الله أبو هارون النمري </w:t>
      </w:r>
    </w:p>
    <w:p/>
    <w:p>
      <w:pPr/>
      <w:r>
        <w:rPr/>
        <w:t xml:space="preserve">قال الأزدي ضعيف جدا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2026-07-28T16:25:35+03:00</dcterms:created>
  <dcterms:modified xsi:type="dcterms:W3CDTF">2026-07-28T16:25:35+03:00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