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الحصين
</w:t>
      </w:r>
    </w:p>
    <w:p>
      <w:pPr>
        <w:jc w:val="start"/>
        <w:bidi/>
      </w:pPr>
      <w:r>
        <w:rPr>
          <w:rFonts w:ascii="arial" w:hAnsi="arial" w:eastAsia="arial" w:cs="arial"/>
          <w:sz w:val="28"/>
          <w:szCs w:val="28"/>
          <w:b w:val="1"/>
          <w:bCs w:val="1"/>
          <w:rtl/>
        </w:rPr>
        <w:t xml:space="preserve">عمرو بن الحصين
</w:t>
      </w:r>
    </w:p>
    <w:p>
      <w:pPr/>
      <w:r>
        <w:rPr/>
        <w:t xml:space="preserve">عمرو بن الحصين [ق] العقيلي عن محمد بن عبد الله بن علاثة، وغيره.</w:t>
      </w:r>
    </w:p>
    <w:p/>
    <w:p>
      <w:pPr/>
      <w:r>
        <w:rPr/>
        <w:t xml:space="preserve">قال أبو حاتم: ذاهب الحديث.</w:t>
      </w:r>
    </w:p>
    <w:p/>
    <w:p>
      <w:pPr/>
      <w:r>
        <w:rPr/>
        <w:t xml:space="preserve">وقال أبو زرعة: واه.</w:t>
      </w:r>
    </w:p>
    <w:p/>
    <w:p>
      <w:pPr/>
      <w:r>
        <w:rPr/>
        <w:t xml:space="preserve">وقال الدارقطني: متروك.</w:t>
      </w:r>
    </w:p>
    <w:p/>
    <w:p>
      <w:pPr/>
      <w:r>
        <w:rPr/>
        <w:t xml:space="preserve">وقال ابن عدي: حدث عن الثقات بغير حديث منكر.</w:t>
      </w:r>
    </w:p>
    <w:p/>
    <w:p>
      <w:pPr/>
      <w:r>
        <w:rPr/>
        <w:t xml:space="preserve">حدثنا أبو يعلى، حدثنا عمرو بن الحصين، حدثنا جعفر بن غياث النخعي، عن ابن جريج، عن عطاء، عن ابن عباس، قال رجل: يا رسول الله، وجبت على بدنة، وقد عزت البدن؟ قال: اذبح مكانها سبعا من الشياه.</w:t>
      </w:r>
    </w:p>
    <w:p/>
    <w:p>
      <w:pPr/>
      <w:r>
        <w:rPr/>
        <w:t xml:space="preserve">حدثنا أبو يعلى، حدثنا عمرو، حدثنا ابن علاثة، عن ثور بن يزيد، عن خالد بن معدان، سمعت عبد الملك بن مروان، عن أبيه، عن زيد بن ثابت: شكوت إلى رسول الله صلى الله عليه وسلم أرقا أصابني، فقال: قل: اللهم غارت النجوم، وهدأت العيون، وأنت حى قيوم، لا تأخذك سنة ولانوم، اهد ليلى، وأنم عينى.</w:t>
      </w:r>
    </w:p>
    <w:p/>
    <w:p>
      <w:pPr/>
      <w:r>
        <w:rPr/>
        <w:t xml:space="preserve">فقلتها، فذهب ما كنت أجد.</w:t>
      </w:r>
    </w:p>
    <w:p/>
    <w:p>
      <w:pPr/>
      <w:r>
        <w:rPr/>
        <w:t xml:space="preserve">وبه: عن ابن علاثة: حدثنا خصيف، عن مجاهد، عن أبي هريرة - مرفوعا: من حفظ على أمتي أربعين حديثا من أمر دينهم بعث يوم القيامة من العلماء.</w:t>
      </w:r>
    </w:p>
    <w:p/>
    <w:p>
      <w:pPr/>
      <w:r>
        <w:rPr/>
        <w:t xml:space="preserve">عمرو بن الحصين، حدثنا ابن علاثة، حدثنا أبو سلمة الحمصي أن رسول الله صلى الله عليه وسلم قال: من أصاب مالا من نهاوش أذهبه الله في نهابر.</w:t>
      </w:r>
    </w:p>
    <w:p/>
    <w:p>
      <w:pPr/>
      <w:r>
        <w:rPr/>
        <w:t xml:space="preserve">وحدثنا ابن علاثة / عن الأوزاعي، عن الزهري، عن أبي سلمة، عن أبي هريرة، قال رسول الله صلى الله عليه وسلم: لا حسد ولا ملق إلا في طلب العلم.</w:t>
      </w:r>
    </w:p>
    <w:p/>
    <w:p>
      <w:pPr/>
      <w:r>
        <w:rPr/>
        <w:t xml:space="preserve">الطبراني، حدثنا الحسين بن إسحاق، حدثنا عمرو بن الحصين، حدثنا ابن علاثة، عن ثور، عن مكحول، عن واثلة، قال: قال رسول الله صلى الله عليه وسلم: عليكم بالعدس فإنه قدس على لسان سبعين نبيا.</w:t>
      </w:r>
    </w:p>
    <w:p>
      <w:pPr>
        <w:jc w:val="start"/>
        <w:bidi/>
      </w:pPr>
      <w:r>
        <w:rPr>
          <w:sz w:val="24"/>
          <w:szCs w:val="24"/>
          <w:b w:val="1"/>
          <w:bCs w:val="1"/>
          <w:rtl/>
        </w:rPr>
        <w:t xml:space="preserve">
ميزان الاعتدال في نقد الرجال،(دار المعرفة للطباعة والنشر، بيروت - لبنان،1963،ط 1،ج 3،ص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عن ابن ثلاثة، تركوه. -ق-</w:t>
      </w:r>
    </w:p>
    <w:p>
      <w:pPr>
        <w:jc w:val="start"/>
        <w:bidi/>
      </w:pPr>
      <w:r>
        <w:rPr>
          <w:sz w:val="24"/>
          <w:szCs w:val="24"/>
          <w:b w:val="1"/>
          <w:bCs w:val="1"/>
          <w:rtl/>
        </w:rPr>
        <w:t xml:space="preserve">
ديوان الضعفاء،(مكتبة النهضة الحديثة - مكة،1967،ط 2،ج 1،ص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عن ابن علاثة وحماد بن زيد وعنه يحيى بن الذهلي وأبو يعلى وخلق وهوه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(ق) عمرو بن الحصين العقيلي الكلابي ويقال: الباهلي أبو عثمان البصري ثم الجزري. </w:t>
      </w:r>
    </w:p>
    <w:p/>
    <w:p>
      <w:pPr/>
      <w:r>
        <w:rPr/>
        <w:t xml:space="preserve">كذا ذكره المزي، وفيه نظر من حيث إن عقيلاً هو ابن كعب بن ربيعة بن عامر بن صعصعة بن معاوية بن بكير بن هوازن بن منصور بن عكرمة بن خصفة بن قيس عيلان بن مضر.</w:t>
      </w:r>
    </w:p>
    <w:p/>
    <w:p>
      <w:pPr/>
      <w:r>
        <w:rPr/>
        <w:t xml:space="preserve">وكلاباً هو: ابن ربيعة بن عامر بن صعصعة فأنى يجتمعان؟ وقال الحاكم: ثنا أبو بكر بن إسحاق عن محمد بن أيوب، ثنا عمرو بن حصين، فذكر حديثاً قال فيه: صحيح الإسناد [ق 216/ب].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الكلابي
</w:t>
      </w:r>
    </w:p>
    <w:p>
      <w:pPr/>
      <w:r>
        <w:rPr/>
        <w:t xml:space="preserve">عمرو بن الحصين العقيلي الكلابي </w:t>
      </w:r>
    </w:p>
    <w:p/>
    <w:p>
      <w:pPr/>
      <w:r>
        <w:rPr/>
        <w:t xml:space="preserve">يروي عن معتمر قال أبو حاتم الرازي ذاهب الحديث ليس بشيء وقال أبو زرعة واهي الحديث وقال الأزدي ضعيف جدا يتكلمون فيه وقال ابن عدي حدث عن الثقات بغير حديث منكر وهو متروك الحديث وقال الدارقطني متروك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الحصين العقيلي
</w:t>
      </w:r>
    </w:p>
    <w:p>
      <w:pPr/>
      <w:r>
        <w:rPr/>
        <w:t xml:space="preserve">عمرو بن الحصين العقيلي </w:t>
      </w:r>
    </w:p>
    <w:p/>
    <w:p>
      <w:pPr/>
      <w:r>
        <w:rPr/>
        <w:t xml:space="preserve">متروك عن الأعمش، ويحيى بن سعيد، وابن جريج.</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2026-07-28T10:13:45+03:00</dcterms:created>
  <dcterms:modified xsi:type="dcterms:W3CDTF">2026-07-28T10:13:45+03:00</dcterms:modified>
</cp:coreProperties>
</file>

<file path=docProps/custom.xml><?xml version="1.0" encoding="utf-8"?>
<Properties xmlns="http://schemas.openxmlformats.org/officeDocument/2006/custom-properties" xmlns:vt="http://schemas.openxmlformats.org/officeDocument/2006/docPropsVTypes"/>
</file>