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هشام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هشام
</w:t>
      </w:r>
    </w:p>
    <w:p>
      <w:pPr/>
      <w:r>
        <w:rPr/>
        <w:t xml:space="preserve">عمر بن هشام. عن الخريبى.</w:t>
      </w:r>
    </w:p>
    <w:p/>
    <w:p>
      <w:pPr/>
      <w:r>
        <w:rPr/>
        <w:t xml:space="preserve">لا يكاد يعرف.</w:t>
      </w:r>
    </w:p>
    <w:p/>
    <w:p>
      <w:pPr/>
      <w:r>
        <w:rPr/>
        <w:t xml:space="preserve">حدث عنه أبو داود في غير السنن.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هشام
</w:t>
      </w:r>
    </w:p>
    <w:p>
      <w:pPr/>
      <w:r>
        <w:rPr/>
        <w:t xml:space="preserve">عمر بن هشام: شيخ لأبي داود، يروي عن الخريبي،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2026-07-28T17:31:44+03:00</dcterms:created>
  <dcterms:modified xsi:type="dcterms:W3CDTF">2026-07-28T17:31:44+03:00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