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منبه
</w:t>
      </w:r>
    </w:p>
    <w:p>
      <w:pPr>
        <w:jc w:val="start"/>
        <w:bidi/>
      </w:pPr>
      <w:r>
        <w:rPr>
          <w:rFonts w:ascii="arial" w:hAnsi="arial" w:eastAsia="arial" w:cs="arial"/>
          <w:sz w:val="28"/>
          <w:szCs w:val="28"/>
          <w:b w:val="1"/>
          <w:bCs w:val="1"/>
          <w:rtl/>
        </w:rPr>
        <w:t xml:space="preserve">محمد بن منبه
</w:t>
      </w:r>
    </w:p>
    <w:p>
      <w:pPr/>
      <w:r>
        <w:rPr/>
        <w:t xml:space="preserve">محمد بن منبه من أهل قرطبة؛ يكنى: أبا عبد الله.</w:t>
      </w:r>
    </w:p>
    <w:p/>
    <w:p>
      <w:pPr/>
      <w:r>
        <w:rPr/>
        <w:t xml:space="preserve">رحل إلى المشرق، وقرأ القرآن. حدث بحكايات. وكان من أكذب الناس. سمعت أبا سليمان عبد السلام بن المسح الشافعي يذكر عنه أنواعا من الكذب. وكان جاوره أيام سكناه بمدينة الزهراء. وتوفي بقرطبة: ثاني يوم الأضحى سنة ثمان وثمانين وثلاث مائة.</w:t>
      </w:r>
    </w:p>
    <w:p/>
    <w:p/>
    <w:p>
      <w:pPr>
        <w:jc w:val="start"/>
        <w:bidi/>
      </w:pPr>
      <w:r>
        <w:rPr>
          <w:sz w:val="24"/>
          <w:szCs w:val="24"/>
          <w:b w:val="1"/>
          <w:bCs w:val="1"/>
          <w:rtl/>
        </w:rPr>
        <w:t xml:space="preserve">
تاريخ علماء الأندلس،( مكتبة الخانجي - القاهرة،1988،ط 2،ج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2026-10-15T08:18:39+03:00</dcterms:created>
  <dcterms:modified xsi:type="dcterms:W3CDTF">2026-10-15T08:18:39+03:00</dcterms:modified>
</cp:coreProperties>
</file>

<file path=docProps/custom.xml><?xml version="1.0" encoding="utf-8"?>
<Properties xmlns="http://schemas.openxmlformats.org/officeDocument/2006/custom-properties" xmlns:vt="http://schemas.openxmlformats.org/officeDocument/2006/docPropsVTypes"/>
</file>