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عمار بن أبي مالك عمرو بن هاشم الجنبي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 بن أبي مالك عمرو بن هاشم الجنبي
</w:t>
      </w:r>
    </w:p>
    <w:p>
      <w:pPr/>
      <w:r>
        <w:rPr/>
        <w:t xml:space="preserve">عمار بن أبي مالك عمرو بن هاشم الجنبي. ضعفه الازدي.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 بن أبي مالك
</w:t>
      </w:r>
    </w:p>
    <w:p>
      <w:pPr/>
      <w:r>
        <w:rPr/>
        <w:t xml:space="preserve">عمار بن أبي مالك: عمرو بن هاشم الجني، ضعفه الأزدي.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 بن أبي مالك الجنبي
</w:t>
      </w:r>
    </w:p>
    <w:p>
      <w:pPr/>
      <w:r>
        <w:rPr/>
        <w:t xml:space="preserve">عمار بن أبي مالك الجنبي </w:t>
      </w:r>
    </w:p>
    <w:p/>
    <w:p>
      <w:pPr/>
      <w:r>
        <w:rPr/>
        <w:t xml:space="preserve">واسم أبي مالك عمرو بن هاشم قال الأزدي ضعيف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2026-07-29T14:15:45+03:00</dcterms:created>
  <dcterms:modified xsi:type="dcterms:W3CDTF">2026-07-29T14:15:45+03:00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