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حاتم، أبو معاوية
</w:t>
      </w:r>
    </w:p>
    <w:p>
      <w:pPr>
        <w:jc w:val="start"/>
        <w:bidi/>
      </w:pPr>
      <w:r>
        <w:rPr>
          <w:rFonts w:ascii="arial" w:hAnsi="arial" w:eastAsia="arial" w:cs="arial"/>
          <w:sz w:val="28"/>
          <w:szCs w:val="28"/>
          <w:b w:val="1"/>
          <w:bCs w:val="1"/>
          <w:rtl/>
        </w:rPr>
        <w:t xml:space="preserve">علي بن حاتم، أبو معاوية
</w:t>
      </w:r>
    </w:p>
    <w:p>
      <w:pPr/>
      <w:r>
        <w:rPr/>
        <w:t xml:space="preserve">علي بن حاتم، أبو معاوية. يجهل، وأتى بمنكر من القول.</w:t>
      </w:r>
    </w:p>
    <w:p/>
    <w:p>
      <w:pPr/>
      <w:r>
        <w:rPr/>
        <w:t xml:space="preserve">حدثنا عبيد الله بن موسى، عن إسرائيل، عن ابن أبي نجيح، عن مجاهد: وقفوهم إنهم مسؤلون - قال: عن ولاية على، أخبرنا به ابن الفراء، أخبرنا ابن قدامة، أخبرنا ابن البطى، أخبرنا ابن خيرون، أخبرنا الحسين بن بطحاء، أخبرنا أبو بكر الشافعي، حدثنا عمر بن حفص السدوسي، أخبرنا أبو معاوية بهذا.</w:t>
      </w:r>
    </w:p>
    <w:p>
      <w:pPr>
        <w:jc w:val="start"/>
        <w:bidi/>
      </w:pPr>
      <w:r>
        <w:rPr>
          <w:sz w:val="24"/>
          <w:szCs w:val="24"/>
          <w:b w:val="1"/>
          <w:bCs w:val="1"/>
          <w:rtl/>
        </w:rPr>
        <w:t xml:space="preserve">
ميزان الاعتدال في نقد الرجال،(دار المعرفة للطباعة والنشر، بيروت - لبنان،1963،ط 1،ج 3،ص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2026-07-27T22:17:11+03:00</dcterms:created>
  <dcterms:modified xsi:type="dcterms:W3CDTF">2026-07-27T22:17:11+03:00</dcterms:modified>
</cp:coreProperties>
</file>

<file path=docProps/custom.xml><?xml version="1.0" encoding="utf-8"?>
<Properties xmlns="http://schemas.openxmlformats.org/officeDocument/2006/custom-properties" xmlns:vt="http://schemas.openxmlformats.org/officeDocument/2006/docPropsVTypes"/>
</file>