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هشام بن جهور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هشام بن جهور
</w:t>
      </w:r>
    </w:p>
    <w:p>
      <w:pPr/>
      <w:r>
        <w:rPr/>
        <w:t xml:space="preserve">محمد بن هشام بن جهور من أهل مرشانة: سكن قرطبة؛ يكنى: أبا الوكيل.</w:t>
      </w:r>
    </w:p>
    <w:p/>
    <w:p>
      <w:pPr/>
      <w:r>
        <w:rPr/>
        <w:t xml:space="preserve">سمع: بقرطبة من أحمد بن سعيد. ورحل بعد الخمسين فسمع بمكة: من محمد بن الحسين الآجري، وأبي العباس أحمد بن إبراهيم الكندي وغيرهما.</w:t>
      </w:r>
    </w:p>
    <w:p/>
    <w:p>
      <w:pPr/>
      <w:r>
        <w:rPr/>
        <w:t xml:space="preserve">وكان: شيخا أديبا، قرأ عليه بعض أصحابنا بعض: كتب الآجري، وأجاز لي ما قرئ، وتوفي بقرطبة: يوم السبت لثمان بقين من شهر ربيع الأول سنة إحدى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2026-10-15T07:13:02+03:00</dcterms:created>
  <dcterms:modified xsi:type="dcterms:W3CDTF">2026-10-15T07:13:02+03:00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