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خليل
</w:t>
      </w:r>
    </w:p>
    <w:p>
      <w:pPr/>
      <w:r>
        <w:rPr/>
        <w:t xml:space="preserve">محمد بن يحيى بن خليل من أهل قرطبة؛ يكنى: أبا عبد الله.</w:t>
      </w:r>
    </w:p>
    <w:p/>
    <w:p>
      <w:pPr/>
      <w:r>
        <w:rPr/>
        <w:t xml:space="preserve">روى عن أحمد بن خالد، وابن أيمن، وقاسم بن اصبغ، وغيرهم. ورحل إلى المشرق فسمع بمكة: من ابن الأعرابي وغيره. وسمع بمصر: من جماعة، وحدث: وولى أحكام الشرطة وتوفي بقرطبة: لليلتين خلتا من رجب سنة سبعين وثلاث مائة. ودفن بمقبرة قريش.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2026-10-15T07:12:57+03:00</dcterms:created>
  <dcterms:modified xsi:type="dcterms:W3CDTF">2026-10-15T07:12:57+03:00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