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أصبح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أصبح بن عمرو
</w:t>
      </w:r>
    </w:p>
    <w:p>
      <w:pPr/>
      <w:r>
        <w:rPr/>
        <w:t xml:space="preserve">أصبح بن عمرو  اصبح بن عمرو بن الحارث، من بني زرعة، وهو حمير الاصغر: جد يماني، من قحطان، ينسب اليه (الاصابح) وهم قبائل في (الحج).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2026-09-20T18:35:00+03:00</dcterms:created>
  <dcterms:modified xsi:type="dcterms:W3CDTF">2026-09-20T18:35:00+03:00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