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عبد الله بن الحصين الخطمي
</w:t>
      </w:r>
    </w:p>
    <w:p>
      <w:pPr>
        <w:jc w:val="start"/>
        <w:bidi/>
      </w:pPr>
      <w:r>
        <w:rPr>
          <w:rFonts w:ascii="arial" w:hAnsi="arial" w:eastAsia="arial" w:cs="arial"/>
          <w:sz w:val="28"/>
          <w:szCs w:val="28"/>
          <w:b w:val="1"/>
          <w:bCs w:val="1"/>
          <w:rtl/>
        </w:rPr>
        <w:t xml:space="preserve">عبيد الله بن عبد الله بن الحصين الخطمي
</w:t>
      </w:r>
    </w:p>
    <w:p>
      <w:pPr/>
      <w:r>
        <w:rPr/>
        <w:t xml:space="preserve">عبيد الله بن عبد الله بن الحصين الخطمي. قال البخاري: في حديثه نظر.</w:t>
      </w:r>
    </w:p>
    <w:p/>
    <w:p>
      <w:pPr/>
      <w:r>
        <w:rPr/>
        <w:t xml:space="preserve">وقال العقيلي: حدثناه محمد بن إسماعيل، حدثنا أبو نعيم، حدثنا عبد الرحمن بن النعمان الأنصاري، حدثني عبيد الله بن عبد الله الخطمي، قال: صلينا على جنازة مع جابر، ثم جلسنا حوله في المسجد، فقال: ألا أخبركم كيف كان وضوء رسول الله صلى الله عليه وسلم؟ قلنا: بلى.</w:t>
      </w:r>
    </w:p>
    <w:p/>
    <w:p>
      <w:pPr/>
      <w:r>
        <w:rPr/>
        <w:t xml:space="preserve">فأهوى بيده إلى الحصباء، فملا كفيه، ثم نضح على قدميه، </w:t>
      </w:r>
    </w:p>
    <w:p/>
    <w:p>
      <w:pPr/>
      <w:r>
        <w:rPr/>
        <w:t xml:space="preserve">[ثم ألقى الحصباء على قدميه]، ثم قال: هكذا كان وضوء رسول الله صلى الله عليه وسلم، وأدخل يده من تحت بطن رجله.</w:t>
      </w:r>
    </w:p>
    <w:p>
      <w:pPr>
        <w:jc w:val="start"/>
        <w:bidi/>
      </w:pPr>
      <w:r>
        <w:rPr>
          <w:sz w:val="24"/>
          <w:szCs w:val="24"/>
          <w:b w:val="1"/>
          <w:bCs w:val="1"/>
          <w:rtl/>
        </w:rPr>
        <w:t xml:space="preserve">
ميزان الاعتدال في نقد الرجال،(دار المعرفة للطباعة والنشر، بيروت - لبنان،1963،ط 1،ج 3،ص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الحصين
</w:t>
      </w:r>
    </w:p>
    <w:p>
      <w:pPr/>
      <w:r>
        <w:rPr/>
        <w:t xml:space="preserve">عبيد الله بن عبد الله بن الحصين: قال البخاري: في حديثه نظر.</w:t>
      </w:r>
    </w:p>
    <w:p>
      <w:pPr>
        <w:jc w:val="start"/>
        <w:bidi/>
      </w:pPr>
      <w:r>
        <w:rPr>
          <w:sz w:val="24"/>
          <w:szCs w:val="24"/>
          <w:b w:val="1"/>
          <w:bCs w:val="1"/>
          <w:rtl/>
        </w:rPr>
        <w:t xml:space="preserve">
ديوان الضعفاء،(مكتبة النهضة الحديثة - مكة،1967،ط 2،ج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الحصين، الأنصاري، الخطمي 
</w:t>
      </w:r>
    </w:p>
    <w:p>
      <w:pPr/>
      <w:r>
        <w:rPr/>
        <w:t xml:space="preserve">عبيد الله بن عبد الله بن الحصين، الأنصاري، الخطمي. </w:t>
      </w:r>
    </w:p>
    <w:p/>
    <w:p>
      <w:pPr/>
      <w:r>
        <w:rPr/>
        <w:t xml:space="preserve">سمع عبد الملك بن عمرو، سمع هرمياً، سمع خزيمة، رضي الله عنه، عن النبي، عليه الصلاة والسلام؛ لا تأتوا النساء في أعجازهن.</w:t>
      </w:r>
    </w:p>
    <w:p/>
    <w:p>
      <w:pPr/>
      <w:r>
        <w:rPr/>
        <w:t xml:space="preserve">روى عنه محمد بن إسحاق، والوليد بن كثير، وابن الهاد، وعبد الله بن علي بن السائب.</w:t>
      </w:r>
    </w:p>
    <w:p/>
    <w:p>
      <w:pPr/>
      <w:r>
        <w:rPr/>
        <w:t xml:space="preserve">وقال بعضهم: عبيد الله بن حصين.</w:t>
      </w:r>
    </w:p>
    <w:p/>
    <w:p>
      <w:pPr/>
      <w:r>
        <w:rPr/>
        <w:t xml:space="preserve">وقال بعضهم: عبد الله بن عبد الله بن حصين، ولا يصح.</w:t>
      </w:r>
    </w:p>
    <w:p/>
    <w:p>
      <w:pPr/>
      <w:r>
        <w:rPr/>
        <w:t xml:space="preserve">وقال أبو نعيم: حدثنا عبد الرحمن بن النعمان، حدثنا عبيد الله بن عبد الله الخطمي، سمع جابراً، رضي الله عنه، عن النبي صلى الله عليه وسلم؛ في الوضوء من المذي.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الحصين
</w:t>
      </w:r>
    </w:p>
    <w:p>
      <w:pPr/>
      <w:r>
        <w:rPr/>
        <w:t xml:space="preserve">عبيد الله بن عبد الله بن الحصين </w:t>
      </w:r>
    </w:p>
    <w:p/>
    <w:p>
      <w:pPr/>
      <w:r>
        <w:rPr/>
        <w:t xml:space="preserve">عن جابر وجماعة وعنه يزيد بن الهاد وابن إسحاق ثقة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الحصين بن محصن الأنصاري الوائلي الخطمي أبو ميمون المدني.
</w:t>
      </w:r>
    </w:p>
    <w:p>
      <w:pPr/>
      <w:r>
        <w:rPr/>
        <w:t xml:space="preserve">(س) عبيد الله بن عبد الله بن الحصين بن محصن الأنصاري الوائلي الخطمي أبو ميمون المدني. </w:t>
      </w:r>
    </w:p>
    <w:p/>
    <w:p>
      <w:pPr/>
      <w:r>
        <w:rPr/>
        <w:t xml:space="preserve">وقيل عبد الله بن عبد الله. وقال البخاري: ولا يصح. كذا ذكره المزي.</w:t>
      </w:r>
    </w:p>
    <w:p/>
    <w:p>
      <w:pPr/>
      <w:r>
        <w:rPr/>
        <w:t xml:space="preserve">والذي في ’’ تاريخ ’’ البخاري: وقال بعضهم: عبيد الله بن الحصين. وقال بعضهم: عبد الله بن عبيد الله بن حصين ولا يصح، انتهى.</w:t>
      </w:r>
    </w:p>
    <w:p/>
    <w:p>
      <w:pPr/>
      <w:r>
        <w:rPr/>
        <w:t xml:space="preserve">يحتمل أن يكون قوله: ولا يصح عائد على القولين، ويحتمل عوده على أحدهما، فتخصيص المزي أحد الاحتمالين يحتاج إلى أمر من خارج.</w:t>
      </w:r>
    </w:p>
    <w:p/>
    <w:p>
      <w:pPr/>
      <w:r>
        <w:rPr/>
        <w:t xml:space="preserve">وقال أبو جعفر العقيلي [ق 61 / أ] قال البخاري: في حديثه نظر.</w:t>
      </w:r>
    </w:p>
    <w:p/>
    <w:p>
      <w:pPr/>
      <w:r>
        <w:rPr/>
        <w:t xml:space="preserve">ولما ذكره ابن خلفون في كتاب ’’ الثقات ’’ قال: ليس به بأس.</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الحصين الخطمي الأنصاري
</w:t>
      </w:r>
    </w:p>
    <w:p>
      <w:pPr/>
      <w:r>
        <w:rPr/>
        <w:t xml:space="preserve">عبيد الله بن عبد الله بن الحصين الخطمي الأنصاري </w:t>
      </w:r>
    </w:p>
    <w:p/>
    <w:p>
      <w:pPr/>
      <w:r>
        <w:rPr/>
        <w:t xml:space="preserve">يروي عن جابر بن عبد الله وعبد الله بن عمرو عداده في أهل المدينة روى عنه محمد بن إسحاق وعبد الرحمن بن النعمان وابن الهاد وهو الذي يروي عن هرمى بن عبد الله بن خزيمة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الحصين الخطمي الأنصاري
</w:t>
      </w:r>
    </w:p>
    <w:p>
      <w:pPr/>
      <w:r>
        <w:rPr/>
        <w:t xml:space="preserve">عبيد الله بن عبد الله بن الحصين الخطمي الأنصاري </w:t>
      </w:r>
    </w:p>
    <w:p/>
    <w:p>
      <w:pPr/>
      <w:r>
        <w:rPr/>
        <w:t xml:space="preserve">سمع جابر بن عبد الملك وعبد الملك بن عمرو روى عنه بن الهاد وعبد الله بن علي السائب والوليد بن كثير ومحمد بن إسحاق وعبد الرحمن بن النعمان الأنصاري سمعت أبي يقول ذلك نا عبد الرحمن قال سئل أبو زرعة عن عبيد الله بن عبد الله الخطمي فقال: مديني أنصاري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2026-07-28T19:50:15+03:00</dcterms:created>
  <dcterms:modified xsi:type="dcterms:W3CDTF">2026-07-28T19:50:15+03:00</dcterms:modified>
</cp:coreProperties>
</file>

<file path=docProps/custom.xml><?xml version="1.0" encoding="utf-8"?>
<Properties xmlns="http://schemas.openxmlformats.org/officeDocument/2006/custom-properties" xmlns:vt="http://schemas.openxmlformats.org/officeDocument/2006/docPropsVTypes"/>
</file>