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تمام. من أهل 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تمام. من أهل رية
</w:t>
      </w:r>
    </w:p>
    <w:p>
      <w:pPr/>
      <w:r>
        <w:rPr/>
        <w:t xml:space="preserve">محمد بن تمام. من أهل رية. سمع: من عبيد الله بن يحيى، وأبي صالح وغيرهما. وكان فقها، فاضلا، دينا. ذكره: ابن سعدان.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2026-10-15T06:34:31+03:00</dcterms:created>
  <dcterms:modified xsi:type="dcterms:W3CDTF">2026-10-15T06:34:31+03:00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