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شريف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شريف
</w:t>
      </w:r>
    </w:p>
    <w:p>
      <w:pPr/>
      <w:r>
        <w:rPr/>
        <w:t xml:space="preserve">محمد بن شريف من أهل فريض.</w:t>
      </w:r>
    </w:p>
    <w:p/>
    <w:p>
      <w:pPr/>
      <w:r>
        <w:rPr/>
        <w:t xml:space="preserve">سمع: من أبيه، وصحب أبا الخطاب، وكان: حافظا للمسائل بصيرا بالعرض.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2026-10-15T05:29:48+03:00</dcterms:created>
  <dcterms:modified xsi:type="dcterms:W3CDTF">2026-10-15T05:29:48+03:00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