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حزم
</w:t>
      </w:r>
    </w:p>
    <w:p>
      <w:pPr/>
      <w:r>
        <w:rPr/>
        <w:t xml:space="preserve">محمد بن قاسم بن حزم من أهل قلعة أيوب؛ يكنى: أبا عبد الله.</w:t>
      </w:r>
    </w:p>
    <w:p/>
    <w:p>
      <w:pPr/>
      <w:r>
        <w:rPr/>
        <w:t xml:space="preserve">رحل بسنة ثمان وثلاثين فسمع بالقيروان: من محمد بن أحمد بن نادر، ومحمد ابن محمد بن اللباد وغيرهما. حدثنا عنه آبنه عبد الله بن محمد الثغري وقال لي: توفي (رحمه الله): سنة أربع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2026-07-28T23:13:02+03:00</dcterms:created>
  <dcterms:modified xsi:type="dcterms:W3CDTF">2026-07-28T23:13:02+03:00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