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فرجون بن ناصح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فرجون بن ناصح الغافقي
</w:t>
      </w:r>
    </w:p>
    <w:p>
      <w:pPr/>
      <w:r>
        <w:rPr/>
        <w:t xml:space="preserve">محمد بن فرجون بن ناصح الغافقي من أهل تطيلة.</w:t>
      </w:r>
    </w:p>
    <w:p/>
    <w:p>
      <w:pPr/>
      <w:r>
        <w:rPr/>
        <w:t xml:space="preserve">سمع: من إسماعيل بن موصل.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2026-10-15T05:34:24+03:00</dcterms:created>
  <dcterms:modified xsi:type="dcterms:W3CDTF">2026-10-15T05:34:24+03:00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