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السلام بن سهل، أبو علي السكرى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السلام بن سهل، أبو علي السكرى
</w:t>
      </w:r>
    </w:p>
    <w:p>
      <w:pPr/>
      <w:r>
        <w:rPr/>
        <w:t xml:space="preserve">عبد السلام بن سهل، أبو علي السكرى. بغدادي.</w:t>
      </w:r>
    </w:p>
    <w:p/>
    <w:p>
      <w:pPr/>
      <w:r>
        <w:rPr/>
        <w:t xml:space="preserve">حدث بمصر عن يحيى الحمانى، والقواريري.</w:t>
      </w:r>
    </w:p>
    <w:p/>
    <w:p>
      <w:pPr/>
      <w:r>
        <w:rPr/>
        <w:t xml:space="preserve">وعنه ابن شنبوذ، والطبراني.</w:t>
      </w:r>
    </w:p>
    <w:p/>
    <w:p>
      <w:pPr/>
      <w:r>
        <w:rPr/>
        <w:t xml:space="preserve">قال ابن يونس: من نبلاء الناس، وأهل الصدق.</w:t>
      </w:r>
    </w:p>
    <w:p/>
    <w:p>
      <w:pPr/>
      <w:r>
        <w:rPr/>
        <w:t xml:space="preserve">تغير في آخر أيامه.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615)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السلام بن سهل بن عيسى السكري، أبو علي البغدادي.
</w:t>
      </w:r>
    </w:p>
    <w:p>
      <w:pPr/>
      <w:r>
        <w:rPr/>
        <w:t xml:space="preserve">عبد السلام بن سهل بن عيسى السكري، أبو علي البغدادي. </w:t>
      </w:r>
    </w:p>
    <w:p/>
    <w:p>
      <w:pPr/>
      <w:r>
        <w:rPr/>
        <w:t xml:space="preserve">قال ابن يونس: قدم مصر، وحدث، وكان من نبلاء الناس وأهل الصدق، تغير في آخر أيامه. توفي سنة ثمان وتسعين ومائتين في ربيع الآخر.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2026-07-29T07:26:01+03:00</dcterms:created>
  <dcterms:modified xsi:type="dcterms:W3CDTF">2026-07-29T07:26:01+03:00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