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الفهري
</w:t>
      </w:r>
    </w:p>
    <w:p>
      <w:pPr/>
      <w:r>
        <w:rPr/>
        <w:t xml:space="preserve">محمد بن عبد الله الفهري من أهل تطيلة. عنى بالعلم وطلبه.</w:t>
      </w:r>
    </w:p>
    <w:p/>
    <w:p>
      <w:pPr/>
      <w:r>
        <w:rPr/>
        <w:t xml:space="preserve">وكان: حافظا للمسائل، حسن الفهم، جيد اللقن. لقيه محمد بن حارث القروي.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2026-10-15T08:40:47+03:00</dcterms:created>
  <dcterms:modified xsi:type="dcterms:W3CDTF">2026-10-15T08:40:47+03:00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