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غانم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غانم
</w:t>
      </w:r>
    </w:p>
    <w:p>
      <w:pPr/>
      <w:r>
        <w:rPr/>
        <w:t xml:space="preserve">محمد بن غانم من أهل بطليوس.</w:t>
      </w:r>
    </w:p>
    <w:p/>
    <w:p>
      <w:pPr/>
      <w:r>
        <w:rPr/>
        <w:t xml:space="preserve">رحل إلى المشرق، ودخل بغداد فسمع بها: من أبي القاسم عبد الله بن محمد البغوي وأبي بكر بن أبي داود السجستاني، ويحيى بن محمد بن سماعه وغيرهم.</w:t>
      </w:r>
    </w:p>
    <w:p/>
    <w:p>
      <w:pPr/>
      <w:r>
        <w:rPr/>
        <w:t xml:space="preserve">وكان: سماعه وسماع ابن مروان بن الغشا واحدا، وتوفي قبله، وكان المستنصر بالله كتب حديثه.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2026-10-15T03:32:37+03:00</dcterms:created>
  <dcterms:modified xsi:type="dcterms:W3CDTF">2026-10-15T03:32:37+03:00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