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موسى؛ المعروف: بابن أبي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موسى؛ المعروف: بابن أبي عمران
</w:t>
      </w:r>
    </w:p>
    <w:p>
      <w:pPr/>
      <w:r>
        <w:rPr/>
        <w:t xml:space="preserve">محمد بن موسى؛ المعروف: بابن أبي عمران من أهل جيان: من قلعة الأشعب.</w:t>
      </w:r>
    </w:p>
    <w:p/>
    <w:p>
      <w:pPr/>
      <w:r>
        <w:rPr/>
        <w:t xml:space="preserve">سمع: من سعد بن معاذ، ومحمد بن عبد الملك بن أيمن. وكان: مفتيا بموضعه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2026-10-15T03:44:02+03:00</dcterms:created>
  <dcterms:modified xsi:type="dcterms:W3CDTF">2026-10-15T03:44:02+03:00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