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الحكم
</w:t>
      </w:r>
    </w:p>
    <w:p>
      <w:pPr>
        <w:jc w:val="start"/>
        <w:bidi/>
      </w:pPr>
      <w:r>
        <w:rPr>
          <w:rFonts w:ascii="arial" w:hAnsi="arial" w:eastAsia="arial" w:cs="arial"/>
          <w:sz w:val="28"/>
          <w:szCs w:val="28"/>
          <w:b w:val="1"/>
          <w:bCs w:val="1"/>
          <w:rtl/>
        </w:rPr>
        <w:t xml:space="preserve">عبد الحكم
</w:t>
      </w:r>
    </w:p>
    <w:p>
      <w:pPr/>
      <w:r>
        <w:rPr/>
        <w:t xml:space="preserve">عبد الحكم. حدث عنه بكر بن سالم، لا يدري من هو</w:t>
      </w:r>
    </w:p>
    <w:p>
      <w:pPr>
        <w:jc w:val="start"/>
        <w:bidi/>
      </w:pPr>
      <w:r>
        <w:rPr>
          <w:sz w:val="24"/>
          <w:szCs w:val="24"/>
          <w:b w:val="1"/>
          <w:bCs w:val="1"/>
          <w:rtl/>
        </w:rPr>
        <w:t xml:space="preserve">
ميزان الاعتدال في نقد الرجال،(دار المعرفة للطباعة والنشر، بيروت - لبنان،1963،ط 1،ج 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الحكم بن
</w:t>
      </w:r>
    </w:p>
    <w:p>
      <w:pPr/>
      <w:r>
        <w:rPr/>
        <w:t xml:space="preserve">عبد الحكم بن </w:t>
      </w:r>
    </w:p>
    <w:p/>
    <w:p>
      <w:pPr/>
      <w:r>
        <w:rPr/>
        <w:t xml:space="preserve">روى عنه بكر بن سالم نا عبد الرحمن أنا يعقوب بن إسحاق فيما كتب الى قال نا عثمان بن سعيد قال قلت ليحيى بن معين عبد الحكم الذي روى عنه بكر بن سالم قال ما اعرفه.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2026-07-29T04:09:36+03:00</dcterms:created>
  <dcterms:modified xsi:type="dcterms:W3CDTF">2026-07-29T04:09:36+03:00</dcterms:modified>
</cp:coreProperties>
</file>

<file path=docProps/custom.xml><?xml version="1.0" encoding="utf-8"?>
<Properties xmlns="http://schemas.openxmlformats.org/officeDocument/2006/custom-properties" xmlns:vt="http://schemas.openxmlformats.org/officeDocument/2006/docPropsVTypes"/>
</file>