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محارب الأنصاري، أبو محمد الاصطخرى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محارب الأنصاري، أبو محمد الاصطخرى
</w:t>
      </w:r>
    </w:p>
    <w:p>
      <w:pPr/>
      <w:r>
        <w:rPr/>
        <w:t xml:space="preserve">عبد الله بن محمد بن محارب الأنصاري، أبو محمد الاصطخرى. عن أبي خليفة، والساجي.</w:t>
      </w:r>
    </w:p>
    <w:p/>
    <w:p>
      <w:pPr/>
      <w:r>
        <w:rPr/>
        <w:t xml:space="preserve">قال الخطيب: أحاديثه عن أبي خليفة مقلوبة هي بروايات ابن دريد أشبه.</w:t>
      </w:r>
    </w:p>
    <w:p/>
    <w:p>
      <w:pPr/>
      <w:r>
        <w:rPr/>
        <w:t xml:space="preserve">مات سنة أربع وثمانين وثلثمائة عن ثلاث وتسعين سنة.</w:t>
      </w:r>
    </w:p>
    <w:p/>
    <w:p>
      <w:pPr/>
      <w:r>
        <w:rPr/>
        <w:t xml:space="preserve">روى عنه العتيقي، وجماعة، والتنوخي، وأكثر مشايخه لا يعرفون.</w:t>
      </w:r>
    </w:p>
    <w:p/>
    <w:p>
      <w:pPr/>
      <w:r>
        <w:rPr/>
        <w:t xml:space="preserve">وقال</w:t>
      </w:r>
    </w:p>
    <w:p/>
    <w:p>
      <w:pPr/>
      <w:r>
        <w:rPr/>
        <w:t xml:space="preserve">[79 / 3] التنوخي: سمعته يقول: ولدت بإصطخر سنة إحدى وتسعين ومائتين /، وسمعت من أبي خليفة سنة ثلاث وأربعين وثلثمائة، وسمعت بفارس وكرمان والعراق والشام، ومكة ومصر، وبها خلفت أكثر سماعاتي مودعة.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محارب الإصطخري
</w:t>
      </w:r>
    </w:p>
    <w:p>
      <w:pPr/>
      <w:r>
        <w:rPr/>
        <w:t xml:space="preserve">عبد الله بن محمد بن محارب الإصطخري: عن أبي خليفة، توفي سنة 384هـ، كأنه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2026-07-29T07:28:03+03:00</dcterms:created>
  <dcterms:modified xsi:type="dcterms:W3CDTF">2026-07-29T07:28:03+03:00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