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حجر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حجر الشامي
</w:t>
      </w:r>
    </w:p>
    <w:p>
      <w:pPr/>
      <w:r>
        <w:rPr/>
        <w:t xml:space="preserve">عبد الله بن محمد بن حجر الشامي، نزيل رأس العين: ضعفه الازدي /. [77 / 3]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حجر القرشي، أبو الفضل، من أهل رأس العين.
</w:t>
      </w:r>
    </w:p>
    <w:p>
      <w:pPr/>
      <w:r>
        <w:rPr/>
        <w:t xml:space="preserve">عبد الله بن محمد بن حجر القرشي، أبو الفضل، من أهل رأس العين. </w:t>
      </w:r>
    </w:p>
    <w:p/>
    <w:p>
      <w:pPr/>
      <w:r>
        <w:rPr/>
        <w:t xml:space="preserve">وكان من خيار عباد الله، يروي عن ابن عيينة. روى عنه جعفر بن محمد بن الفضيل الرسعني وأهل بلده، يغرب ويتفرد.</w:t>
      </w:r>
    </w:p>
    <w:p/>
    <w:p>
      <w:pPr/>
      <w:r>
        <w:rPr/>
        <w:t xml:space="preserve">وضعفه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حجر القرشي أبو الفضل
</w:t>
      </w:r>
    </w:p>
    <w:p>
      <w:pPr/>
      <w:r>
        <w:rPr/>
        <w:t xml:space="preserve">عبد الله بن محمد بن حجر القرشي أبو الفضل </w:t>
      </w:r>
    </w:p>
    <w:p/>
    <w:p>
      <w:pPr/>
      <w:r>
        <w:rPr/>
        <w:t xml:space="preserve">من أهل رأس العين وكان من خيار عباد الله</w:t>
      </w:r>
    </w:p>
    <w:p/>
    <w:p>
      <w:pPr/>
      <w:r>
        <w:rPr/>
        <w:t xml:space="preserve">يروي عن ابن عيينة روى عنه جعفر بن محمد بن الفضل الرسعني وأهل بلده يغرب وينفرد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2026-07-27T20:39:29+03:00</dcterms:created>
  <dcterms:modified xsi:type="dcterms:W3CDTF">2026-07-27T20:39:29+03:00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