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عمار بن سعد القرظ
</w:t>
      </w:r>
    </w:p>
    <w:p>
      <w:pPr>
        <w:jc w:val="start"/>
        <w:bidi/>
      </w:pPr>
      <w:r>
        <w:rPr>
          <w:rFonts w:ascii="arial" w:hAnsi="arial" w:eastAsia="arial" w:cs="arial"/>
          <w:sz w:val="28"/>
          <w:szCs w:val="28"/>
          <w:b w:val="1"/>
          <w:bCs w:val="1"/>
          <w:rtl/>
        </w:rPr>
        <w:t xml:space="preserve">عبد الله بن محمد بن عمار بن سعد القرظ
</w:t>
      </w:r>
    </w:p>
    <w:p>
      <w:pPr/>
      <w:r>
        <w:rPr/>
        <w:t xml:space="preserve">عبد الله بن محمد بن عمار بن سعد القرظ. عن آبائه.</w:t>
      </w:r>
    </w:p>
    <w:p/>
    <w:p>
      <w:pPr/>
      <w:r>
        <w:rPr/>
        <w:t xml:space="preserve">ضعفه ابن معين.</w:t>
      </w:r>
    </w:p>
    <w:p/>
    <w:p>
      <w:pPr/>
      <w:r>
        <w:rPr/>
        <w:t xml:space="preserve">إبراهيم بن المنذر، حدثنا عبد الرحمن بن سعد، حدثني عبد الله بن محمد، وعمار، وعمر ابنا حفص، عن آبائهم، عن أجدادهم - أن رسول الله صلى الله عليه وسلم كبر في العيدين في الاولى سبعا وفي الآخرة خمسا، وصلى قبل الخطبة..الحديث.</w:t>
      </w:r>
    </w:p>
    <w:p/>
    <w:p>
      <w:pPr/>
      <w:r>
        <w:rPr/>
        <w:t xml:space="preserve">قال عثمان بن سعيد: قلت ليحيى: كيف حال هؤلاء؟ قال: ليسوا بشئ.</w:t>
      </w:r>
    </w:p>
    <w:p>
      <w:pPr>
        <w:jc w:val="start"/>
        <w:bidi/>
      </w:pPr>
      <w:r>
        <w:rPr>
          <w:sz w:val="24"/>
          <w:szCs w:val="24"/>
          <w:b w:val="1"/>
          <w:bCs w:val="1"/>
          <w:rtl/>
        </w:rPr>
        <w:t xml:space="preserve">
ميزان الاعتدال في نقد الرجال،(دار المعرفة للطباعة والنشر، بيروت - لبنان،1963،ط 1،ج 2،ص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عمار بن سعد القرظ
</w:t>
      </w:r>
    </w:p>
    <w:p>
      <w:pPr/>
      <w:r>
        <w:rPr/>
        <w:t xml:space="preserve">عبد الله بن محمد بن عمار بن سعد القرظ: ضعفه ابن معين.</w:t>
      </w:r>
    </w:p>
    <w:p>
      <w:pPr>
        <w:jc w:val="start"/>
        <w:bidi/>
      </w:pPr>
      <w:r>
        <w:rPr>
          <w:sz w:val="24"/>
          <w:szCs w:val="24"/>
          <w:b w:val="1"/>
          <w:bCs w:val="1"/>
          <w:rtl/>
        </w:rPr>
        <w:t xml:space="preserve">
ديوان الضعفاء،(مكتبة النهضة الحديثة - مكة،1967،ط 2،ج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عمار بن سعد القرظ المؤذن
</w:t>
      </w:r>
    </w:p>
    <w:p>
      <w:pPr/>
      <w:r>
        <w:rPr/>
        <w:t xml:space="preserve">عبد الله بن محمد بن عمار بن سعد القرظ المؤذن </w:t>
      </w:r>
    </w:p>
    <w:p/>
    <w:p>
      <w:pPr/>
      <w:r>
        <w:rPr/>
        <w:t xml:space="preserve">قال يحيى ليس بشيء</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عمار بن سعد القرظ
</w:t>
      </w:r>
    </w:p>
    <w:p>
      <w:pPr/>
      <w:r>
        <w:rPr/>
        <w:t xml:space="preserve">عبد الله بن محمد بن عمار بن سعد القرظ </w:t>
      </w:r>
    </w:p>
    <w:p/>
    <w:p>
      <w:pPr/>
      <w:r>
        <w:rPr/>
        <w:t xml:space="preserve">روى عن أبيه عن جده سعد القرظ روى عنه عبد الرحمن بن سعد المؤذن مؤذن مسجد الرسول صلى الله عليه وسلم نا عبد الرحمن أنا يعقوب بن إسحاق الهروي فيما كتب إلى نا عثمان بن سعيد قال قلت ليحيى بن معين: عبد الله بن محمد بن عمار بن سعد عن أبيه عن أجداده قال: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2026-07-28T05:04:11+03:00</dcterms:created>
  <dcterms:modified xsi:type="dcterms:W3CDTF">2026-07-28T05:04:11+03:00</dcterms:modified>
</cp:coreProperties>
</file>

<file path=docProps/custom.xml><?xml version="1.0" encoding="utf-8"?>
<Properties xmlns="http://schemas.openxmlformats.org/officeDocument/2006/custom-properties" xmlns:vt="http://schemas.openxmlformats.org/officeDocument/2006/docPropsVTypes"/>
</file>