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عمر بن ربيعة المصيصى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 بن ربيعة المصيصى
</w:t>
      </w:r>
    </w:p>
    <w:p>
      <w:pPr/>
      <w:r>
        <w:rPr/>
        <w:t xml:space="preserve">عبد الله بن عمر بن ربيعة المصيصى. عن مالك.</w:t>
      </w:r>
    </w:p>
    <w:p/>
    <w:p>
      <w:pPr/>
      <w:r>
        <w:rPr/>
        <w:t xml:space="preserve">قال ابن حبان في الزيادات: آفته ابنه.</w:t>
      </w:r>
    </w:p>
    <w:p/>
    <w:p>
      <w:pPr/>
      <w:r>
        <w:rPr/>
        <w:t xml:space="preserve">روى أحاديث مقلوبة [وقيل: هو عبد الله بن محمد بن ربيعة الغدانى الذي يأتي]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2026-07-29T06:15:49+03:00</dcterms:created>
  <dcterms:modified xsi:type="dcterms:W3CDTF">2026-07-29T06:15:49+03:00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